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C" w:rsidRDefault="00C61916" w:rsidP="00B86293">
      <w:pPr>
        <w:spacing w:after="0" w:line="240" w:lineRule="auto"/>
        <w:jc w:val="center"/>
        <w:rPr>
          <w:b/>
          <w:sz w:val="36"/>
          <w:lang w:val="en-CA"/>
        </w:rPr>
      </w:pPr>
      <w:r>
        <w:rPr>
          <w:b/>
          <w:sz w:val="36"/>
          <w:lang w:val="en-CA"/>
        </w:rPr>
        <w:t>B.C.</w:t>
      </w:r>
      <w:r w:rsidRPr="00B86293">
        <w:rPr>
          <w:b/>
          <w:sz w:val="36"/>
          <w:lang w:val="en-CA"/>
        </w:rPr>
        <w:t xml:space="preserve"> </w:t>
      </w:r>
      <w:proofErr w:type="spellStart"/>
      <w:r w:rsidR="00811DFC" w:rsidRPr="00B86293">
        <w:rPr>
          <w:b/>
          <w:sz w:val="36"/>
          <w:lang w:val="en-CA"/>
        </w:rPr>
        <w:t>AquaHacking</w:t>
      </w:r>
      <w:proofErr w:type="spellEnd"/>
      <w:r w:rsidR="00811DFC" w:rsidRPr="00B86293">
        <w:rPr>
          <w:b/>
          <w:sz w:val="36"/>
          <w:lang w:val="en-CA"/>
        </w:rPr>
        <w:t xml:space="preserve"> Challenge</w:t>
      </w:r>
    </w:p>
    <w:p w:rsidR="00C61916" w:rsidRPr="00C61916" w:rsidRDefault="00C61916" w:rsidP="00B86293">
      <w:pPr>
        <w:spacing w:after="0" w:line="240" w:lineRule="auto"/>
        <w:jc w:val="center"/>
        <w:rPr>
          <w:b/>
          <w:sz w:val="32"/>
          <w:szCs w:val="32"/>
          <w:lang w:val="en-CA"/>
        </w:rPr>
      </w:pPr>
      <w:r w:rsidRPr="00C61916">
        <w:rPr>
          <w:b/>
          <w:sz w:val="32"/>
          <w:szCs w:val="32"/>
          <w:lang w:val="en-CA"/>
        </w:rPr>
        <w:t>2019-2020 Okanagan</w:t>
      </w:r>
    </w:p>
    <w:p w:rsidR="00D31228" w:rsidRPr="007C1015" w:rsidRDefault="00D31228" w:rsidP="00B86293">
      <w:pPr>
        <w:spacing w:after="0" w:line="240" w:lineRule="auto"/>
        <w:jc w:val="center"/>
        <w:rPr>
          <w:b/>
          <w:sz w:val="24"/>
          <w:lang w:val="en-CA"/>
        </w:rPr>
      </w:pPr>
    </w:p>
    <w:p w:rsidR="00B86293" w:rsidRPr="00B86293" w:rsidRDefault="00667DD3" w:rsidP="00B86293">
      <w:pPr>
        <w:spacing w:after="0" w:line="240" w:lineRule="auto"/>
        <w:jc w:val="center"/>
        <w:rPr>
          <w:b/>
          <w:sz w:val="36"/>
          <w:lang w:val="en-CA"/>
        </w:rPr>
      </w:pPr>
      <w:r>
        <w:rPr>
          <w:b/>
          <w:sz w:val="36"/>
          <w:lang w:val="en-CA"/>
        </w:rPr>
        <w:t xml:space="preserve"> </w:t>
      </w:r>
      <w:r w:rsidR="00B86293" w:rsidRPr="00D31228">
        <w:rPr>
          <w:b/>
          <w:color w:val="00B0F0"/>
          <w:sz w:val="36"/>
          <w:lang w:val="en-CA"/>
        </w:rPr>
        <w:t>CALL FOR WATER ISSUE</w:t>
      </w:r>
      <w:r w:rsidR="00E93164">
        <w:rPr>
          <w:b/>
          <w:color w:val="00B0F0"/>
          <w:sz w:val="36"/>
          <w:lang w:val="en-CA"/>
        </w:rPr>
        <w:t>S</w:t>
      </w:r>
      <w:r w:rsidR="00B86293" w:rsidRPr="00D31228">
        <w:rPr>
          <w:b/>
          <w:color w:val="00B0F0"/>
          <w:sz w:val="36"/>
          <w:lang w:val="en-CA"/>
        </w:rPr>
        <w:t xml:space="preserve"> &amp; WATER </w:t>
      </w:r>
      <w:r w:rsidR="00D31228" w:rsidRPr="00D31228">
        <w:rPr>
          <w:b/>
          <w:color w:val="00B0F0"/>
          <w:sz w:val="36"/>
          <w:lang w:val="en-CA"/>
        </w:rPr>
        <w:t xml:space="preserve">ISSUE </w:t>
      </w:r>
      <w:r w:rsidR="00B86293" w:rsidRPr="00D31228">
        <w:rPr>
          <w:b/>
          <w:color w:val="00B0F0"/>
          <w:sz w:val="36"/>
          <w:lang w:val="en-CA"/>
        </w:rPr>
        <w:t>LEADER</w:t>
      </w:r>
      <w:r w:rsidR="00E93164">
        <w:rPr>
          <w:b/>
          <w:color w:val="00B0F0"/>
          <w:sz w:val="36"/>
          <w:lang w:val="en-CA"/>
        </w:rPr>
        <w:t>S</w:t>
      </w:r>
    </w:p>
    <w:p w:rsidR="00811DFC" w:rsidRDefault="00667DD3" w:rsidP="00C61916">
      <w:pPr>
        <w:spacing w:after="0"/>
        <w:jc w:val="center"/>
        <w:rPr>
          <w:sz w:val="32"/>
          <w:szCs w:val="32"/>
          <w:lang w:val="en-CA"/>
        </w:rPr>
      </w:pPr>
      <w:r w:rsidRPr="00667DD3">
        <w:rPr>
          <w:sz w:val="32"/>
          <w:szCs w:val="32"/>
          <w:lang w:val="en-CA"/>
        </w:rPr>
        <w:t>Okanagan Basin</w:t>
      </w:r>
    </w:p>
    <w:p w:rsidR="00C61916" w:rsidRPr="00F4195E" w:rsidRDefault="00C61916" w:rsidP="00C61916">
      <w:pPr>
        <w:spacing w:after="0"/>
        <w:rPr>
          <w:lang w:val="en-CA"/>
        </w:rPr>
      </w:pPr>
    </w:p>
    <w:p w:rsidR="00CF1358" w:rsidRPr="00F4195E" w:rsidRDefault="00C61916" w:rsidP="00CF1358">
      <w:pPr>
        <w:spacing w:after="0" w:line="240" w:lineRule="auto"/>
        <w:jc w:val="both"/>
        <w:rPr>
          <w:lang w:val="en-CA"/>
        </w:rPr>
      </w:pPr>
      <w:r w:rsidRPr="00F4195E">
        <w:rPr>
          <w:lang w:val="en-CA"/>
        </w:rPr>
        <w:t xml:space="preserve">Please use this form to </w:t>
      </w:r>
      <w:r w:rsidR="00E93164" w:rsidRPr="00F4195E">
        <w:rPr>
          <w:lang w:val="en-CA"/>
        </w:rPr>
        <w:t>share</w:t>
      </w:r>
      <w:r w:rsidRPr="00F4195E">
        <w:rPr>
          <w:lang w:val="en-CA"/>
        </w:rPr>
        <w:t xml:space="preserve"> your water issue. Organizations can submit multiple proposals</w:t>
      </w:r>
      <w:r w:rsidR="00CF1358" w:rsidRPr="00F4195E">
        <w:rPr>
          <w:lang w:val="en-CA"/>
        </w:rPr>
        <w:t xml:space="preserve"> on separate forms</w:t>
      </w:r>
      <w:r w:rsidRPr="00F4195E">
        <w:rPr>
          <w:lang w:val="en-CA"/>
        </w:rPr>
        <w:t>. An Advisory Committee will review and select the final five wate</w:t>
      </w:r>
      <w:r w:rsidR="00CF1358" w:rsidRPr="00F4195E">
        <w:rPr>
          <w:lang w:val="en-CA"/>
        </w:rPr>
        <w:t xml:space="preserve">r issues for the Challenge, and </w:t>
      </w:r>
      <w:r w:rsidRPr="00F4195E">
        <w:rPr>
          <w:lang w:val="en-CA"/>
        </w:rPr>
        <w:t xml:space="preserve">where multiple organizations propose the same issue, the Committee may </w:t>
      </w:r>
      <w:r w:rsidR="00CF1358" w:rsidRPr="00F4195E">
        <w:rPr>
          <w:lang w:val="en-CA"/>
        </w:rPr>
        <w:t>combine information from those proposals.</w:t>
      </w:r>
    </w:p>
    <w:p w:rsidR="00CF1358" w:rsidRPr="00F4195E" w:rsidRDefault="00CF1358" w:rsidP="00CF1358">
      <w:pPr>
        <w:spacing w:after="0" w:line="240" w:lineRule="auto"/>
        <w:jc w:val="both"/>
        <w:rPr>
          <w:lang w:val="en-CA"/>
        </w:rPr>
      </w:pPr>
    </w:p>
    <w:p w:rsidR="00D379D9" w:rsidRPr="00F4195E" w:rsidRDefault="00CF1358" w:rsidP="00CF1358">
      <w:pPr>
        <w:spacing w:after="0" w:line="240" w:lineRule="auto"/>
        <w:jc w:val="both"/>
        <w:rPr>
          <w:lang w:val="en-CA"/>
        </w:rPr>
      </w:pPr>
      <w:r w:rsidRPr="00F4195E">
        <w:rPr>
          <w:b/>
          <w:lang w:val="en-CA"/>
        </w:rPr>
        <w:t>Submit by August</w:t>
      </w:r>
      <w:r w:rsidR="00E93164" w:rsidRPr="00F4195E">
        <w:rPr>
          <w:b/>
          <w:lang w:val="en-CA"/>
        </w:rPr>
        <w:t xml:space="preserve"> 1</w:t>
      </w:r>
      <w:r w:rsidRPr="00F4195E">
        <w:rPr>
          <w:b/>
          <w:lang w:val="en-CA"/>
        </w:rPr>
        <w:t>, 2019</w:t>
      </w:r>
      <w:r w:rsidR="00D379D9" w:rsidRPr="00F4195E">
        <w:rPr>
          <w:b/>
          <w:lang w:val="en-CA"/>
        </w:rPr>
        <w:t xml:space="preserve"> </w:t>
      </w:r>
      <w:r w:rsidRPr="00F4195E">
        <w:rPr>
          <w:lang w:val="en-CA"/>
        </w:rPr>
        <w:t xml:space="preserve">to </w:t>
      </w:r>
      <w:hyperlink r:id="rId9" w:history="1">
        <w:r w:rsidRPr="00F4195E">
          <w:rPr>
            <w:rStyle w:val="Hyperlink"/>
            <w:lang w:val="en-CA"/>
          </w:rPr>
          <w:t>carolina.restrepo@obwb.ca</w:t>
        </w:r>
      </w:hyperlink>
      <w:r w:rsidRPr="00F4195E">
        <w:rPr>
          <w:lang w:val="en-CA"/>
        </w:rPr>
        <w:t xml:space="preserve"> </w:t>
      </w:r>
    </w:p>
    <w:p w:rsidR="00CF1358" w:rsidRPr="00F4195E" w:rsidRDefault="00CF1358" w:rsidP="00CF1358">
      <w:pPr>
        <w:spacing w:after="0" w:line="240" w:lineRule="auto"/>
        <w:jc w:val="both"/>
        <w:rPr>
          <w:lang w:val="en-CA"/>
        </w:rPr>
      </w:pPr>
      <w:r w:rsidRPr="00F4195E">
        <w:rPr>
          <w:lang w:val="en-CA"/>
        </w:rPr>
        <w:t xml:space="preserve">For more details, email </w:t>
      </w:r>
      <w:hyperlink r:id="rId10" w:history="1">
        <w:r w:rsidRPr="00F4195E">
          <w:rPr>
            <w:rStyle w:val="Hyperlink"/>
            <w:lang w:val="en-CA"/>
          </w:rPr>
          <w:t>carolina.restrepo@obwb.ca</w:t>
        </w:r>
      </w:hyperlink>
      <w:r w:rsidR="00D379D9" w:rsidRPr="00F4195E">
        <w:rPr>
          <w:lang w:val="en-CA"/>
        </w:rPr>
        <w:t xml:space="preserve"> or </w:t>
      </w:r>
      <w:hyperlink r:id="rId11" w:history="1">
        <w:r w:rsidR="00D379D9" w:rsidRPr="00F4195E">
          <w:rPr>
            <w:rStyle w:val="Hyperlink"/>
            <w:lang w:val="en-CA"/>
          </w:rPr>
          <w:t>james.littley@obwb.ca</w:t>
        </w:r>
      </w:hyperlink>
    </w:p>
    <w:p w:rsidR="00C61916" w:rsidRPr="00F4195E" w:rsidRDefault="00C61916" w:rsidP="00CF1358">
      <w:pPr>
        <w:spacing w:after="0"/>
        <w:rPr>
          <w:lang w:val="en-CA"/>
        </w:rPr>
      </w:pPr>
    </w:p>
    <w:p w:rsidR="00887BA5" w:rsidRPr="00F4195E" w:rsidRDefault="00887BA5" w:rsidP="00C61916">
      <w:pPr>
        <w:spacing w:after="0"/>
        <w:jc w:val="center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1C24AE" w:rsidRPr="00F4195E" w:rsidTr="00992966">
        <w:tc>
          <w:tcPr>
            <w:tcW w:w="2943" w:type="dxa"/>
            <w:shd w:val="clear" w:color="auto" w:fill="D9D9D9" w:themeFill="background1" w:themeFillShade="D9"/>
          </w:tcPr>
          <w:p w:rsidR="00811DFC" w:rsidRPr="00F4195E" w:rsidRDefault="00C61916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Name of the organiz</w:t>
            </w:r>
            <w:r w:rsidR="00811DFC" w:rsidRPr="00F4195E">
              <w:rPr>
                <w:b/>
                <w:lang w:val="en-CA"/>
              </w:rPr>
              <w:t>ation: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:rsidR="00811DFC" w:rsidRPr="00F4195E" w:rsidRDefault="00811DFC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Description of the water issue:</w:t>
            </w:r>
          </w:p>
        </w:tc>
      </w:tr>
      <w:tr w:rsidR="001C24AE" w:rsidRPr="00F4195E" w:rsidTr="00887BA5">
        <w:trPr>
          <w:trHeight w:val="353"/>
        </w:trPr>
        <w:tc>
          <w:tcPr>
            <w:tcW w:w="2943" w:type="dxa"/>
          </w:tcPr>
          <w:p w:rsidR="00811DFC" w:rsidRPr="00F4195E" w:rsidRDefault="00811DFC" w:rsidP="00C14727">
            <w:pPr>
              <w:rPr>
                <w:lang w:val="en-CA"/>
              </w:rPr>
            </w:pPr>
          </w:p>
          <w:p w:rsidR="0035482B" w:rsidRPr="00F4195E" w:rsidRDefault="0035482B" w:rsidP="00C14727">
            <w:pPr>
              <w:rPr>
                <w:lang w:val="en-CA"/>
              </w:rPr>
            </w:pPr>
          </w:p>
        </w:tc>
        <w:tc>
          <w:tcPr>
            <w:tcW w:w="6633" w:type="dxa"/>
          </w:tcPr>
          <w:p w:rsidR="00D31228" w:rsidRPr="00F4195E" w:rsidRDefault="00D31228" w:rsidP="0035482B">
            <w:pPr>
              <w:rPr>
                <w:lang w:val="en-CA"/>
              </w:rPr>
            </w:pPr>
          </w:p>
          <w:p w:rsidR="0035482B" w:rsidRPr="00F4195E" w:rsidRDefault="0035482B" w:rsidP="0035482B">
            <w:pPr>
              <w:rPr>
                <w:lang w:val="en-CA"/>
              </w:rPr>
            </w:pPr>
          </w:p>
        </w:tc>
      </w:tr>
      <w:tr w:rsidR="001C24AE" w:rsidRPr="00F4195E" w:rsidTr="00992966">
        <w:tc>
          <w:tcPr>
            <w:tcW w:w="2943" w:type="dxa"/>
            <w:shd w:val="clear" w:color="auto" w:fill="D9D9D9" w:themeFill="background1" w:themeFillShade="D9"/>
          </w:tcPr>
          <w:p w:rsidR="00811DFC" w:rsidRPr="00F4195E" w:rsidRDefault="00811DFC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Main contact person &amp; contact info</w:t>
            </w:r>
            <w:r w:rsidR="00D31228" w:rsidRPr="00F4195E">
              <w:rPr>
                <w:b/>
                <w:lang w:val="en-CA"/>
              </w:rPr>
              <w:t xml:space="preserve"> (email &amp; phone):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:rsidR="00811DFC" w:rsidRPr="00F4195E" w:rsidRDefault="00811DFC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Why is it an important issue? What are the current consequences?</w:t>
            </w:r>
          </w:p>
        </w:tc>
      </w:tr>
      <w:tr w:rsidR="001C24AE" w:rsidRPr="00F4195E" w:rsidTr="00887BA5">
        <w:trPr>
          <w:trHeight w:val="70"/>
        </w:trPr>
        <w:tc>
          <w:tcPr>
            <w:tcW w:w="2943" w:type="dxa"/>
          </w:tcPr>
          <w:p w:rsidR="00811DFC" w:rsidRPr="00F4195E" w:rsidRDefault="00811DFC" w:rsidP="00C14727">
            <w:pPr>
              <w:rPr>
                <w:lang w:val="en-CA"/>
              </w:rPr>
            </w:pPr>
          </w:p>
          <w:p w:rsidR="0035482B" w:rsidRPr="00F4195E" w:rsidRDefault="0035482B" w:rsidP="00C14727">
            <w:pPr>
              <w:rPr>
                <w:lang w:val="en-CA"/>
              </w:rPr>
            </w:pPr>
          </w:p>
        </w:tc>
        <w:tc>
          <w:tcPr>
            <w:tcW w:w="6633" w:type="dxa"/>
          </w:tcPr>
          <w:p w:rsidR="007C1015" w:rsidRPr="00F4195E" w:rsidRDefault="007C1015" w:rsidP="00C14727">
            <w:pPr>
              <w:rPr>
                <w:lang w:val="en-CA"/>
              </w:rPr>
            </w:pPr>
          </w:p>
          <w:p w:rsidR="00D31228" w:rsidRPr="00F4195E" w:rsidRDefault="00D31228" w:rsidP="00C14727">
            <w:pPr>
              <w:rPr>
                <w:lang w:val="en-CA"/>
              </w:rPr>
            </w:pPr>
          </w:p>
        </w:tc>
      </w:tr>
      <w:tr w:rsidR="001C24AE" w:rsidRPr="00F4195E" w:rsidTr="00992966">
        <w:tc>
          <w:tcPr>
            <w:tcW w:w="2943" w:type="dxa"/>
            <w:shd w:val="clear" w:color="auto" w:fill="D9D9D9" w:themeFill="background1" w:themeFillShade="D9"/>
          </w:tcPr>
          <w:p w:rsidR="00811DFC" w:rsidRPr="00F4195E" w:rsidRDefault="00B86293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Website: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:rsidR="00811DFC" w:rsidRPr="00F4195E" w:rsidRDefault="00811DFC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 xml:space="preserve">Is </w:t>
            </w:r>
            <w:r w:rsidR="00887BA5" w:rsidRPr="00F4195E">
              <w:rPr>
                <w:b/>
                <w:lang w:val="en-CA"/>
              </w:rPr>
              <w:t>there already a solution/</w:t>
            </w:r>
            <w:r w:rsidRPr="00F4195E">
              <w:rPr>
                <w:b/>
                <w:lang w:val="en-CA"/>
              </w:rPr>
              <w:t xml:space="preserve">s? </w:t>
            </w:r>
            <w:r w:rsidR="009D2A0C" w:rsidRPr="00F4195E">
              <w:rPr>
                <w:b/>
                <w:lang w:val="en-CA"/>
              </w:rPr>
              <w:t xml:space="preserve"> </w:t>
            </w:r>
            <w:r w:rsidR="00C61916" w:rsidRPr="00F4195E">
              <w:rPr>
                <w:b/>
                <w:lang w:val="en-CA"/>
              </w:rPr>
              <w:t>Why</w:t>
            </w:r>
            <w:r w:rsidRPr="00F4195E">
              <w:rPr>
                <w:b/>
                <w:lang w:val="en-CA"/>
              </w:rPr>
              <w:t xml:space="preserve"> are</w:t>
            </w:r>
            <w:r w:rsidR="00C61916" w:rsidRPr="00F4195E">
              <w:rPr>
                <w:b/>
                <w:lang w:val="en-CA"/>
              </w:rPr>
              <w:t xml:space="preserve"> they</w:t>
            </w:r>
            <w:r w:rsidRPr="00F4195E">
              <w:rPr>
                <w:b/>
                <w:lang w:val="en-CA"/>
              </w:rPr>
              <w:t xml:space="preserve"> not enough?</w:t>
            </w:r>
          </w:p>
        </w:tc>
      </w:tr>
      <w:tr w:rsidR="001C24AE" w:rsidRPr="00F4195E" w:rsidTr="00887BA5">
        <w:tc>
          <w:tcPr>
            <w:tcW w:w="2943" w:type="dxa"/>
            <w:shd w:val="clear" w:color="auto" w:fill="auto"/>
          </w:tcPr>
          <w:p w:rsidR="00811DFC" w:rsidRPr="00F4195E" w:rsidRDefault="00811DFC" w:rsidP="00C14727">
            <w:pPr>
              <w:rPr>
                <w:lang w:val="en-CA"/>
              </w:rPr>
            </w:pPr>
          </w:p>
          <w:p w:rsidR="0035482B" w:rsidRPr="00F4195E" w:rsidRDefault="0035482B" w:rsidP="00C14727">
            <w:pPr>
              <w:rPr>
                <w:lang w:val="en-CA"/>
              </w:rPr>
            </w:pPr>
          </w:p>
        </w:tc>
        <w:tc>
          <w:tcPr>
            <w:tcW w:w="6633" w:type="dxa"/>
          </w:tcPr>
          <w:p w:rsidR="007C1015" w:rsidRPr="00F4195E" w:rsidRDefault="007C1015" w:rsidP="00C14727">
            <w:pPr>
              <w:rPr>
                <w:lang w:val="en-CA"/>
              </w:rPr>
            </w:pPr>
          </w:p>
          <w:p w:rsidR="00D31228" w:rsidRPr="00F4195E" w:rsidRDefault="00D31228" w:rsidP="00C14727">
            <w:pPr>
              <w:rPr>
                <w:lang w:val="en-CA"/>
              </w:rPr>
            </w:pPr>
          </w:p>
        </w:tc>
      </w:tr>
      <w:tr w:rsidR="001C24AE" w:rsidRPr="00F4195E" w:rsidTr="00992966">
        <w:tc>
          <w:tcPr>
            <w:tcW w:w="2943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1C24AE" w:rsidRPr="00F4195E" w:rsidRDefault="001C24AE" w:rsidP="001C24AE">
            <w:pPr>
              <w:rPr>
                <w:color w:val="FFFFFF" w:themeColor="background1"/>
                <w:lang w:val="en-CA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D31228" w:rsidRPr="00F4195E" w:rsidRDefault="00D31228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If there is a regulatory / policy context, what is it?</w:t>
            </w:r>
          </w:p>
        </w:tc>
      </w:tr>
      <w:tr w:rsidR="00887BA5" w:rsidRPr="00F4195E" w:rsidTr="00887BA5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</w:tcPr>
          <w:p w:rsidR="007C1015" w:rsidRPr="00F4195E" w:rsidRDefault="007C1015" w:rsidP="00C14727">
            <w:pPr>
              <w:rPr>
                <w:lang w:val="en-CA"/>
              </w:rPr>
            </w:pPr>
          </w:p>
          <w:p w:rsidR="00D31228" w:rsidRPr="00F4195E" w:rsidRDefault="00D31228" w:rsidP="00C14727">
            <w:pPr>
              <w:rPr>
                <w:lang w:val="en-CA"/>
              </w:rPr>
            </w:pPr>
          </w:p>
        </w:tc>
      </w:tr>
      <w:tr w:rsidR="00887BA5" w:rsidRPr="00F4195E" w:rsidTr="00992966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D31228" w:rsidRPr="00F4195E" w:rsidRDefault="00D31228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Are there (open) data that can be used to develop solutions for this problem? If so, where are they?</w:t>
            </w:r>
          </w:p>
        </w:tc>
      </w:tr>
      <w:tr w:rsidR="00887BA5" w:rsidRPr="00F4195E" w:rsidTr="00887BA5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</w:tcPr>
          <w:p w:rsidR="00D31228" w:rsidRPr="00F4195E" w:rsidRDefault="00D31228" w:rsidP="00C14727">
            <w:pPr>
              <w:rPr>
                <w:lang w:val="en-CA"/>
              </w:rPr>
            </w:pPr>
          </w:p>
          <w:p w:rsidR="00D31228" w:rsidRPr="00F4195E" w:rsidRDefault="00D31228" w:rsidP="00C14727">
            <w:pPr>
              <w:rPr>
                <w:lang w:val="en-CA"/>
              </w:rPr>
            </w:pPr>
          </w:p>
        </w:tc>
      </w:tr>
      <w:tr w:rsidR="00887BA5" w:rsidRPr="00F4195E" w:rsidTr="00992966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D31228" w:rsidRPr="00F4195E" w:rsidRDefault="00D31228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What are the main obstacles to solving this problem?</w:t>
            </w:r>
          </w:p>
        </w:tc>
      </w:tr>
      <w:tr w:rsidR="00887BA5" w:rsidRPr="00F4195E" w:rsidTr="00887BA5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</w:tcPr>
          <w:p w:rsidR="00D31228" w:rsidRPr="00F4195E" w:rsidRDefault="00D31228" w:rsidP="00C14727">
            <w:pPr>
              <w:rPr>
                <w:lang w:val="en-CA"/>
              </w:rPr>
            </w:pPr>
          </w:p>
          <w:p w:rsidR="00D31228" w:rsidRPr="00F4195E" w:rsidRDefault="00D31228" w:rsidP="00C14727">
            <w:pPr>
              <w:rPr>
                <w:lang w:val="en-CA"/>
              </w:rPr>
            </w:pPr>
          </w:p>
        </w:tc>
      </w:tr>
      <w:tr w:rsidR="00887BA5" w:rsidRPr="00F4195E" w:rsidTr="00992966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D31228" w:rsidRPr="00F4195E" w:rsidRDefault="00D31228" w:rsidP="00C14727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>Are you will</w:t>
            </w:r>
            <w:r w:rsidRPr="00F4195E">
              <w:rPr>
                <w:b/>
                <w:shd w:val="clear" w:color="auto" w:fill="D9D9D9" w:themeFill="background1" w:themeFillShade="D9"/>
                <w:lang w:val="en-CA"/>
              </w:rPr>
              <w:t>i</w:t>
            </w:r>
            <w:r w:rsidRPr="00F4195E">
              <w:rPr>
                <w:b/>
                <w:lang w:val="en-CA"/>
              </w:rPr>
              <w:t>ng to help implement a solution to this problem that could come out of an AquaHacking Challenge?</w:t>
            </w:r>
            <w:r w:rsidR="00887BA5" w:rsidRPr="00F4195E">
              <w:rPr>
                <w:b/>
                <w:lang w:val="en-CA"/>
              </w:rPr>
              <w:t xml:space="preserve"> (explain)</w:t>
            </w:r>
          </w:p>
        </w:tc>
      </w:tr>
      <w:tr w:rsidR="00887BA5" w:rsidRPr="00F4195E" w:rsidTr="00887BA5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</w:tcPr>
          <w:p w:rsidR="007C1015" w:rsidRPr="00F4195E" w:rsidRDefault="007C1015" w:rsidP="00C14727">
            <w:pPr>
              <w:rPr>
                <w:lang w:val="en-CA"/>
              </w:rPr>
            </w:pPr>
          </w:p>
          <w:p w:rsidR="00D31228" w:rsidRPr="00F4195E" w:rsidRDefault="00D31228" w:rsidP="00C14727">
            <w:pPr>
              <w:rPr>
                <w:lang w:val="en-CA"/>
              </w:rPr>
            </w:pPr>
            <w:bookmarkStart w:id="0" w:name="_GoBack"/>
            <w:bookmarkEnd w:id="0"/>
          </w:p>
        </w:tc>
      </w:tr>
      <w:tr w:rsidR="00887BA5" w:rsidRPr="00F4195E" w:rsidTr="00992966">
        <w:tc>
          <w:tcPr>
            <w:tcW w:w="2943" w:type="dxa"/>
            <w:vMerge/>
            <w:tcBorders>
              <w:left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D31228" w:rsidRPr="00F4195E" w:rsidRDefault="00D31228" w:rsidP="00C61916">
            <w:pPr>
              <w:rPr>
                <w:b/>
                <w:lang w:val="en-CA"/>
              </w:rPr>
            </w:pPr>
            <w:r w:rsidRPr="00F4195E">
              <w:rPr>
                <w:b/>
                <w:lang w:val="en-CA"/>
              </w:rPr>
              <w:t xml:space="preserve">Do you have human resources (experts/ mentors) </w:t>
            </w:r>
            <w:r w:rsidR="00C61916" w:rsidRPr="00F4195E">
              <w:rPr>
                <w:b/>
                <w:lang w:val="en-CA"/>
              </w:rPr>
              <w:t xml:space="preserve">that could help </w:t>
            </w:r>
            <w:r w:rsidRPr="00F4195E">
              <w:rPr>
                <w:b/>
                <w:lang w:val="en-CA"/>
              </w:rPr>
              <w:t>guide and advise the teams that will work on this issue if it is selected?</w:t>
            </w:r>
          </w:p>
        </w:tc>
      </w:tr>
      <w:tr w:rsidR="00887BA5" w:rsidRPr="00F4195E" w:rsidTr="00887BA5">
        <w:tc>
          <w:tcPr>
            <w:tcW w:w="294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31228" w:rsidRPr="00F4195E" w:rsidRDefault="00D31228" w:rsidP="00C14727">
            <w:pPr>
              <w:rPr>
                <w:lang w:val="en-CA"/>
              </w:rPr>
            </w:pPr>
          </w:p>
        </w:tc>
        <w:tc>
          <w:tcPr>
            <w:tcW w:w="6633" w:type="dxa"/>
            <w:shd w:val="clear" w:color="auto" w:fill="FFFFFF" w:themeFill="background1"/>
          </w:tcPr>
          <w:p w:rsidR="00D31228" w:rsidRPr="00F4195E" w:rsidRDefault="00D31228" w:rsidP="00C14727">
            <w:pPr>
              <w:rPr>
                <w:b/>
                <w:lang w:val="en-CA"/>
              </w:rPr>
            </w:pPr>
          </w:p>
          <w:p w:rsidR="00D31228" w:rsidRPr="00F4195E" w:rsidRDefault="00D31228" w:rsidP="00C14727">
            <w:pPr>
              <w:rPr>
                <w:lang w:val="en-CA"/>
              </w:rPr>
            </w:pPr>
          </w:p>
        </w:tc>
      </w:tr>
    </w:tbl>
    <w:p w:rsidR="0098770A" w:rsidRPr="00F4195E" w:rsidRDefault="0098770A" w:rsidP="00667DD3">
      <w:pPr>
        <w:rPr>
          <w:b/>
          <w:lang w:val="en-CA"/>
        </w:rPr>
      </w:pPr>
    </w:p>
    <w:sectPr w:rsidR="0098770A" w:rsidRPr="00F4195E" w:rsidSect="00F4195E">
      <w:headerReference w:type="default" r:id="rId12"/>
      <w:headerReference w:type="first" r:id="rId13"/>
      <w:pgSz w:w="12240" w:h="20160" w:code="5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28" w:rsidRDefault="00D31228" w:rsidP="00D31228">
      <w:pPr>
        <w:spacing w:after="0" w:line="240" w:lineRule="auto"/>
      </w:pPr>
      <w:r>
        <w:separator/>
      </w:r>
    </w:p>
  </w:endnote>
  <w:endnote w:type="continuationSeparator" w:id="0">
    <w:p w:rsidR="00D31228" w:rsidRDefault="00D31228" w:rsidP="00D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28" w:rsidRDefault="00D31228" w:rsidP="00D31228">
      <w:pPr>
        <w:spacing w:after="0" w:line="240" w:lineRule="auto"/>
      </w:pPr>
      <w:r>
        <w:separator/>
      </w:r>
    </w:p>
  </w:footnote>
  <w:footnote w:type="continuationSeparator" w:id="0">
    <w:p w:rsidR="00D31228" w:rsidRDefault="00D31228" w:rsidP="00D3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0A" w:rsidRDefault="00C61916" w:rsidP="007C1015">
    <w:pPr>
      <w:pStyle w:val="Header"/>
      <w:jc w:val="center"/>
      <w:rPr>
        <w:sz w:val="18"/>
        <w:lang w:val="en-CA"/>
      </w:rPr>
    </w:pPr>
    <w:r>
      <w:rPr>
        <w:sz w:val="18"/>
        <w:lang w:val="en-CA"/>
      </w:rPr>
      <w:t xml:space="preserve">B.C. </w:t>
    </w:r>
    <w:proofErr w:type="spellStart"/>
    <w:r>
      <w:rPr>
        <w:sz w:val="18"/>
        <w:lang w:val="en-CA"/>
      </w:rPr>
      <w:t>AquaHacking</w:t>
    </w:r>
    <w:proofErr w:type="spellEnd"/>
    <w:r w:rsidR="00D846BE">
      <w:rPr>
        <w:sz w:val="18"/>
        <w:lang w:val="en-CA"/>
      </w:rPr>
      <w:t xml:space="preserve"> </w:t>
    </w:r>
    <w:r w:rsidR="007C1015" w:rsidRPr="007C1015">
      <w:rPr>
        <w:sz w:val="18"/>
        <w:lang w:val="en-CA"/>
      </w:rPr>
      <w:t xml:space="preserve">Challenge </w:t>
    </w:r>
    <w:r>
      <w:rPr>
        <w:sz w:val="18"/>
        <w:lang w:val="en-CA"/>
      </w:rPr>
      <w:t>2019-2020</w:t>
    </w:r>
    <w:r w:rsidR="007C1015" w:rsidRPr="007C1015">
      <w:rPr>
        <w:sz w:val="18"/>
        <w:lang w:val="en-CA"/>
      </w:rPr>
      <w:t xml:space="preserve"> </w:t>
    </w:r>
    <w:r w:rsidR="00D846BE">
      <w:rPr>
        <w:sz w:val="18"/>
        <w:lang w:val="en-CA"/>
      </w:rPr>
      <w:t>Okanagan</w:t>
    </w:r>
  </w:p>
  <w:p w:rsidR="007C1015" w:rsidRPr="007C1015" w:rsidRDefault="007C1015" w:rsidP="007C1015">
    <w:pPr>
      <w:pStyle w:val="Header"/>
      <w:jc w:val="center"/>
      <w:rPr>
        <w:sz w:val="18"/>
        <w:lang w:val="en-CA"/>
      </w:rPr>
    </w:pPr>
    <w:r w:rsidRPr="007C1015">
      <w:rPr>
        <w:sz w:val="18"/>
        <w:lang w:val="en-CA"/>
      </w:rPr>
      <w:t>CALL FOR WA</w:t>
    </w:r>
    <w:r w:rsidR="0098770A">
      <w:rPr>
        <w:sz w:val="18"/>
        <w:lang w:val="en-CA"/>
      </w:rPr>
      <w:t>TER ISSUE &amp; WATER ISSUE LEADER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16" w:rsidRDefault="00C61916" w:rsidP="00C61916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657850" cy="1188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uped Logos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051" cy="119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916" w:rsidRDefault="00C619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3278"/>
    <w:multiLevelType w:val="hybridMultilevel"/>
    <w:tmpl w:val="CD34DF2C"/>
    <w:lvl w:ilvl="0" w:tplc="209091A4">
      <w:start w:val="2019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9E9612C"/>
    <w:multiLevelType w:val="hybridMultilevel"/>
    <w:tmpl w:val="4B9898E2"/>
    <w:lvl w:ilvl="0" w:tplc="653C4368">
      <w:start w:val="2019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7934"/>
    <w:multiLevelType w:val="hybridMultilevel"/>
    <w:tmpl w:val="32E4D748"/>
    <w:lvl w:ilvl="0" w:tplc="0B3E96CA">
      <w:start w:val="2019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32B2EB7"/>
    <w:multiLevelType w:val="hybridMultilevel"/>
    <w:tmpl w:val="C81A45A0"/>
    <w:lvl w:ilvl="0" w:tplc="BD70E52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56221"/>
    <w:multiLevelType w:val="hybridMultilevel"/>
    <w:tmpl w:val="3DD47A18"/>
    <w:lvl w:ilvl="0" w:tplc="2D384BBE">
      <w:start w:val="2019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D0E64C6"/>
    <w:multiLevelType w:val="hybridMultilevel"/>
    <w:tmpl w:val="10025F9C"/>
    <w:lvl w:ilvl="0" w:tplc="6FE4FFBA">
      <w:start w:val="2019"/>
      <w:numFmt w:val="bullet"/>
      <w:lvlText w:val="-"/>
      <w:lvlJc w:val="left"/>
      <w:pPr>
        <w:ind w:left="1143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DQyMjE2Mbe0sDBW0lEKTi0uzszPAykwqgUAmzKtNiwAAAA="/>
  </w:docVars>
  <w:rsids>
    <w:rsidRoot w:val="00811DFC"/>
    <w:rsid w:val="000E4E40"/>
    <w:rsid w:val="001C24AE"/>
    <w:rsid w:val="001C7903"/>
    <w:rsid w:val="001F518E"/>
    <w:rsid w:val="0035482B"/>
    <w:rsid w:val="00630FD0"/>
    <w:rsid w:val="00667DD3"/>
    <w:rsid w:val="007C1015"/>
    <w:rsid w:val="00811DFC"/>
    <w:rsid w:val="00835528"/>
    <w:rsid w:val="0087127A"/>
    <w:rsid w:val="00887BA5"/>
    <w:rsid w:val="0098770A"/>
    <w:rsid w:val="00992966"/>
    <w:rsid w:val="009D2A0C"/>
    <w:rsid w:val="009F1F9F"/>
    <w:rsid w:val="00AA1FEB"/>
    <w:rsid w:val="00AB0205"/>
    <w:rsid w:val="00AB3F49"/>
    <w:rsid w:val="00B86293"/>
    <w:rsid w:val="00B94097"/>
    <w:rsid w:val="00BF1B6D"/>
    <w:rsid w:val="00C212FD"/>
    <w:rsid w:val="00C61916"/>
    <w:rsid w:val="00CF1358"/>
    <w:rsid w:val="00D31228"/>
    <w:rsid w:val="00D379D9"/>
    <w:rsid w:val="00D846BE"/>
    <w:rsid w:val="00E45597"/>
    <w:rsid w:val="00E93164"/>
    <w:rsid w:val="00ED21C1"/>
    <w:rsid w:val="00F4195E"/>
    <w:rsid w:val="00F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228"/>
  </w:style>
  <w:style w:type="paragraph" w:styleId="Footer">
    <w:name w:val="footer"/>
    <w:basedOn w:val="Normal"/>
    <w:link w:val="FooterChar"/>
    <w:uiPriority w:val="99"/>
    <w:unhideWhenUsed/>
    <w:rsid w:val="00D3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28"/>
  </w:style>
  <w:style w:type="character" w:styleId="PlaceholderText">
    <w:name w:val="Placeholder Text"/>
    <w:basedOn w:val="DefaultParagraphFont"/>
    <w:uiPriority w:val="99"/>
    <w:semiHidden/>
    <w:rsid w:val="00AB3F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228"/>
  </w:style>
  <w:style w:type="paragraph" w:styleId="Footer">
    <w:name w:val="footer"/>
    <w:basedOn w:val="Normal"/>
    <w:link w:val="FooterChar"/>
    <w:uiPriority w:val="99"/>
    <w:unhideWhenUsed/>
    <w:rsid w:val="00D3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28"/>
  </w:style>
  <w:style w:type="character" w:styleId="PlaceholderText">
    <w:name w:val="Placeholder Text"/>
    <w:basedOn w:val="DefaultParagraphFont"/>
    <w:uiPriority w:val="99"/>
    <w:semiHidden/>
    <w:rsid w:val="00AB3F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mes.littley@obwb.ca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arolina.restrepo@obwb.ca" TargetMode="External"/><Relationship Id="rId10" Type="http://schemas.openxmlformats.org/officeDocument/2006/relationships/hyperlink" Target="mailto:carolina.restrepo@obwb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F4EC-2435-E245-B09F-4F4D3A21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Anne-Pascale Richardson</dc:creator>
  <cp:lastModifiedBy>Inge Friesen</cp:lastModifiedBy>
  <cp:revision>2</cp:revision>
  <dcterms:created xsi:type="dcterms:W3CDTF">2019-07-11T22:46:00Z</dcterms:created>
  <dcterms:modified xsi:type="dcterms:W3CDTF">2019-07-11T22:46:00Z</dcterms:modified>
</cp:coreProperties>
</file>